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96" w:rsidRPr="000C5851" w:rsidRDefault="00B83696" w:rsidP="00B8369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E71590" w:rsidRPr="00E71590" w:rsidRDefault="00E71590" w:rsidP="00E71590">
      <w:pPr>
        <w:widowControl/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спеціально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пристосованими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автомобілями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особам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обмеженими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фізич</w:t>
      </w:r>
      <w:r w:rsidR="0042046E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ними</w:t>
      </w:r>
      <w:proofErr w:type="spellEnd"/>
      <w:r w:rsidR="0042046E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42046E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можливостями</w:t>
      </w:r>
      <w:proofErr w:type="spellEnd"/>
      <w:r w:rsidR="0042046E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в </w:t>
      </w:r>
      <w:proofErr w:type="spellStart"/>
      <w:r w:rsidR="0042046E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місті</w:t>
      </w:r>
      <w:proofErr w:type="spellEnd"/>
      <w:r w:rsidR="0042046E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42046E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Києві</w:t>
      </w:r>
      <w:proofErr w:type="spellEnd"/>
      <w:r w:rsidR="0042046E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У м.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Києві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структурі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Київського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міського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територіального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центру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обслуговування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1999 року почало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функціонувати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відділення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З 1999 по 2012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рік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автопарк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Київського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міського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територіального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центру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обслуговування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не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оновлювався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майже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60 %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автомобілів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мали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фізичний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моральний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знос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капітальний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ремонт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був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економічно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недоцільний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До Евро-2012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було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придбано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4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легкові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автомобілі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Volkswagen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Transporter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Kombi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обладнані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підйомними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пристроями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для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порушенням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опорно-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рухового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апарату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В 2016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році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Київський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міський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голова за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підтримки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депутатського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корпусу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знайшли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можливість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виділенні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додаткових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фінансових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ресурсів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оновлення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автопарку (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автомобілів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мають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фізичний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моральний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знос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капітальний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ремонт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економічно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недоцільний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) для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належного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забезпечення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безперебійної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роботи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відділення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розширення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proofErr w:type="gram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саме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: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учасників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антитерористичної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операції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переселенців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.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категорій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населення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Київським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міським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територіальним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обслуговування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в I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півріччі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2016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році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спеціального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фонду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було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здійснено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закупівлю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5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нових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спецавтомобілів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Renault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Dokker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обладнані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пандусами для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порушенням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опорно-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рухового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апарату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У 2017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році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перевезення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здійсню</w:t>
      </w: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вались</w:t>
      </w:r>
      <w:proofErr w:type="spellEnd"/>
      <w:proofErr w:type="gram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25</w:t>
      </w:r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спецавтомобілями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, з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яких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2</w:t>
      </w:r>
      <w:r w:rsidR="004D6B67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-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обладнані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спецпідйомниками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, </w:t>
      </w:r>
      <w:r w:rsidR="004D6B67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5</w:t>
      </w:r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– пандусами.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Здійснено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закупівлю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20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спецавтомобілів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Citroen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Jumper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обладнані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електрогідропідйомниками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системою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кондиціонування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автономними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обігрівачами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зручними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сидіннями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кріпленнями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для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візків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із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загальною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кількістю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місць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не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менше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7 (в т. ч. 1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місце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для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водія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2 – 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кабіні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(для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пересуваються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допомогою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палиць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милиць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) та 3 – 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візках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1 – для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супроводжуючої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особи).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спецавтомобілях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Citroen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Jumper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нанесені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герб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міста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Києва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контактний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телефон для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замовлення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транспорту.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Зазначені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автомобілі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="00DE5B24"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після</w:t>
      </w:r>
      <w:proofErr w:type="spellEnd"/>
      <w:r w:rsidR="00DE5B24"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="00DE5B24"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введення</w:t>
      </w:r>
      <w:proofErr w:type="spellEnd"/>
      <w:r w:rsidR="00DE5B24"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в </w:t>
      </w:r>
      <w:proofErr w:type="spellStart"/>
      <w:r w:rsidR="00DE5B24"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експлуатацію</w:t>
      </w:r>
      <w:proofErr w:type="spellEnd"/>
      <w:r w:rsidR="00DE5B24"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здійсню</w:t>
      </w:r>
      <w:r w:rsidR="00DE5B24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ють</w:t>
      </w:r>
      <w:proofErr w:type="spellEnd"/>
      <w:r w:rsidR="00DE5B24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інвалідів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порушенням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опорно-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рухового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апарату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u w:val="single"/>
          <w:lang w:val="ru-RU" w:eastAsia="ru-RU" w:bidi="ar-SA"/>
        </w:rPr>
        <w:t>.</w:t>
      </w:r>
    </w:p>
    <w:p w:rsidR="00E71590" w:rsidRPr="00E71590" w:rsidRDefault="00E71590" w:rsidP="00E71590">
      <w:pPr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</w:t>
      </w:r>
      <w:r w:rsidR="004D6B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2017 </w:t>
      </w:r>
      <w:proofErr w:type="spellStart"/>
      <w:r w:rsidR="004D6B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роцу</w:t>
      </w:r>
      <w:proofErr w:type="spellEnd"/>
      <w:r w:rsidR="004D6B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="004D6B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було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виконан</w:t>
      </w:r>
      <w:r w:rsidR="004D6B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</w:t>
      </w:r>
      <w:proofErr w:type="spellEnd"/>
      <w:r w:rsidR="004D6B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 w:bidi="ar-SA"/>
        </w:rPr>
        <w:t>4951</w:t>
      </w:r>
      <w:proofErr w:type="gram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заявк</w:t>
      </w:r>
      <w:r w:rsidR="004D6B67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</w:t>
      </w: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надійшл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 w:bidi="ar-SA"/>
        </w:rPr>
        <w:t>908</w:t>
      </w: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осіб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інвалідністю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в тому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числі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громадян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похилого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 w:rsidRPr="00E715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Зі здійснених  в кількості 14881 перевезен</w:t>
      </w:r>
      <w:r w:rsidR="004D6B6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ь</w:t>
      </w:r>
      <w:r w:rsidRPr="00E715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були здійснені до:      </w:t>
      </w:r>
    </w:p>
    <w:p w:rsidR="00E71590" w:rsidRPr="004D6B67" w:rsidRDefault="00E71590" w:rsidP="004D6B67">
      <w:pPr>
        <w:pStyle w:val="a5"/>
        <w:numPr>
          <w:ilvl w:val="0"/>
          <w:numId w:val="5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D6B67">
        <w:rPr>
          <w:rFonts w:ascii="Times New Roman" w:hAnsi="Times New Roman" w:cs="Times New Roman"/>
          <w:sz w:val="28"/>
          <w:szCs w:val="28"/>
        </w:rPr>
        <w:lastRenderedPageBreak/>
        <w:t xml:space="preserve">Лікувальні </w:t>
      </w:r>
      <w:proofErr w:type="gramStart"/>
      <w:r w:rsidRPr="004D6B67">
        <w:rPr>
          <w:rFonts w:ascii="Times New Roman" w:hAnsi="Times New Roman" w:cs="Times New Roman"/>
          <w:sz w:val="28"/>
          <w:szCs w:val="28"/>
        </w:rPr>
        <w:t>установи  -</w:t>
      </w:r>
      <w:proofErr w:type="gramEnd"/>
      <w:r w:rsidRPr="004D6B67">
        <w:rPr>
          <w:rFonts w:ascii="Times New Roman" w:hAnsi="Times New Roman" w:cs="Times New Roman"/>
          <w:sz w:val="28"/>
          <w:szCs w:val="28"/>
        </w:rPr>
        <w:t xml:space="preserve"> 3371;</w:t>
      </w:r>
    </w:p>
    <w:p w:rsidR="00E71590" w:rsidRPr="004D6B67" w:rsidRDefault="00E71590" w:rsidP="004D6B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6B67">
        <w:rPr>
          <w:rFonts w:ascii="Times New Roman" w:hAnsi="Times New Roman" w:cs="Times New Roman"/>
          <w:sz w:val="28"/>
          <w:szCs w:val="28"/>
        </w:rPr>
        <w:t>Процедури гемодіалізу - 3115;</w:t>
      </w:r>
    </w:p>
    <w:p w:rsidR="00E71590" w:rsidRPr="004D6B67" w:rsidRDefault="00E71590" w:rsidP="004D6B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6B67">
        <w:rPr>
          <w:rFonts w:ascii="Times New Roman" w:hAnsi="Times New Roman" w:cs="Times New Roman"/>
          <w:sz w:val="28"/>
          <w:szCs w:val="28"/>
        </w:rPr>
        <w:t>Госпіталі – 213;</w:t>
      </w:r>
    </w:p>
    <w:p w:rsidR="00E71590" w:rsidRPr="004D6B67" w:rsidRDefault="00E71590" w:rsidP="004D6B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6B67">
        <w:rPr>
          <w:rFonts w:ascii="Times New Roman" w:hAnsi="Times New Roman" w:cs="Times New Roman"/>
          <w:sz w:val="28"/>
          <w:szCs w:val="28"/>
        </w:rPr>
        <w:t>Санаторії – 87;</w:t>
      </w:r>
    </w:p>
    <w:p w:rsidR="00E71590" w:rsidRPr="004D6B67" w:rsidRDefault="00E71590" w:rsidP="004D6B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6B67">
        <w:rPr>
          <w:rFonts w:ascii="Times New Roman" w:hAnsi="Times New Roman" w:cs="Times New Roman"/>
          <w:sz w:val="28"/>
          <w:szCs w:val="28"/>
        </w:rPr>
        <w:t>Протезні завод та майстерні – 170;</w:t>
      </w:r>
    </w:p>
    <w:p w:rsidR="00E71590" w:rsidRPr="004D6B67" w:rsidRDefault="00E71590" w:rsidP="004D6B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6B67">
        <w:rPr>
          <w:rFonts w:ascii="Times New Roman" w:hAnsi="Times New Roman" w:cs="Times New Roman"/>
          <w:sz w:val="28"/>
          <w:szCs w:val="28"/>
        </w:rPr>
        <w:t>Лікувальні та реабілітаційні заклади – 3382;</w:t>
      </w:r>
    </w:p>
    <w:p w:rsidR="00E71590" w:rsidRPr="004D6B67" w:rsidRDefault="00E71590" w:rsidP="004D6B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6B67">
        <w:rPr>
          <w:rFonts w:ascii="Times New Roman" w:hAnsi="Times New Roman" w:cs="Times New Roman"/>
          <w:sz w:val="28"/>
          <w:szCs w:val="28"/>
        </w:rPr>
        <w:t>Навчання – 3700;</w:t>
      </w:r>
    </w:p>
    <w:p w:rsidR="00E71590" w:rsidRPr="004D6B67" w:rsidRDefault="00E71590" w:rsidP="004D6B6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67">
        <w:rPr>
          <w:rFonts w:ascii="Times New Roman" w:hAnsi="Times New Roman" w:cs="Times New Roman"/>
          <w:sz w:val="28"/>
          <w:szCs w:val="28"/>
        </w:rPr>
        <w:t>Культурно-масові заходи – 667;</w:t>
      </w:r>
    </w:p>
    <w:p w:rsidR="00E71590" w:rsidRPr="004D6B67" w:rsidRDefault="00E71590" w:rsidP="004D6B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D6B67">
        <w:rPr>
          <w:rFonts w:ascii="Times New Roman" w:hAnsi="Times New Roman" w:cs="Times New Roman"/>
          <w:sz w:val="28"/>
          <w:szCs w:val="28"/>
        </w:rPr>
        <w:t xml:space="preserve">Соціальні потреби -176.  </w:t>
      </w:r>
    </w:p>
    <w:p w:rsidR="00E71590" w:rsidRPr="00703B47" w:rsidRDefault="00E71590" w:rsidP="00E71590">
      <w:pPr>
        <w:pStyle w:val="a5"/>
        <w:ind w:left="214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Таким чином,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впродовж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дня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здійснюється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 w:bidi="ar-SA"/>
        </w:rPr>
        <w:t>85-100</w:t>
      </w:r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ромадян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. Заявки,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надійшли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у</w:t>
      </w:r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2017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роцу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виконані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в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повному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обсязі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Київським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міським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територіальним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gram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центром 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соціального</w:t>
      </w:r>
      <w:proofErr w:type="spellEnd"/>
      <w:proofErr w:type="gram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обслуговування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буде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вивчатися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питання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щодо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попиту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задоволення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потреб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киян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осіб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інвалідністю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послугами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спеціалізованим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автотранспортом.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Відповідно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Положення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про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відділення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надаються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мешканцям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м.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Києва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не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здатні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самообслуговування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зв’язку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захворюваннями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опорно-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рухового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апарату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пересуваються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візках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або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милицях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і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згідно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медичним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висновком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мають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ІІІ, IV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або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V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групу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рухової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активності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потребують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спеціалізованими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автомобілями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числа:</w:t>
      </w:r>
    </w:p>
    <w:p w:rsidR="00E71590" w:rsidRPr="00E71590" w:rsidRDefault="00E71590" w:rsidP="00E715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І, ІІ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груп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досягли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18-річного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віку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дітей-інвалідів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старше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трьох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років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;</w:t>
      </w:r>
    </w:p>
    <w:p w:rsidR="00E71590" w:rsidRPr="00E71590" w:rsidRDefault="00E71590" w:rsidP="00E715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хворих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(з числа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осіб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працездатного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віку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період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встановлення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їм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групи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інвалідності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але не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більше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як 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чотири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місяці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);</w:t>
      </w:r>
    </w:p>
    <w:p w:rsidR="00E71590" w:rsidRPr="00E71590" w:rsidRDefault="00E71590" w:rsidP="00E715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хворих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яким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проводяться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процедури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життєвими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показниками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гемодіаліз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тощо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);</w:t>
      </w:r>
    </w:p>
    <w:p w:rsidR="00E71590" w:rsidRPr="00E71590" w:rsidRDefault="00E71590" w:rsidP="00E7159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складі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мало-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мобільних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груп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населення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незалежно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громадянства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місця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реєстрації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) на час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проведення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загальнодержавних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заходів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;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Право 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першочергове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отримання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мають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особи, 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поширюється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дія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Закону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України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"Про статус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ветеранів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війни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гарантії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їх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захисту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", Закону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України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“Про статус і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захист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громадян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постраждали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внаслідок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Чорнобильської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катастрофи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”,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зокрема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: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війни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учасники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бойових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дій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особи,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брали участь 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антитерористичній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операції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та особи,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постраждали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внаслідок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Чорнобильської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катастрофи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і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віднесені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1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категорії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Відділення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надає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осіб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обмеженими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фізичними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можливостями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спеціалізованими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автомобілями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в межах м.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Києва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:</w:t>
      </w:r>
    </w:p>
    <w:p w:rsidR="00E71590" w:rsidRPr="00E71590" w:rsidRDefault="00E71590" w:rsidP="00E7159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lastRenderedPageBreak/>
        <w:t xml:space="preserve">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лікувально-профілактичних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, санаторно-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оздоровчих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реабілітаційних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навчальних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закладів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, протезно-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ортопедичних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підприємств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майстерень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разі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якщо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даний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заклад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знаходиться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 межами м.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Києва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здійснюється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лише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залізничного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вокзалу);</w:t>
      </w:r>
    </w:p>
    <w:p w:rsidR="00E71590" w:rsidRPr="00E71590" w:rsidRDefault="00E71590" w:rsidP="00E7159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, культурно-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масові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спортивні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заходи за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замовленнями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установ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організацій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захисту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населення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;</w:t>
      </w:r>
    </w:p>
    <w:p w:rsidR="00E71590" w:rsidRPr="00E71590" w:rsidRDefault="00E71590" w:rsidP="00E7159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структурних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підрозділів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органів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виконавчої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влади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місцевих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органів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самоврядування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не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здійснюються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магазинів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ринків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інших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закладів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установ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метою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вирішення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побутових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питань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також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членів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сімей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осіб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яким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надаються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Для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отримання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громадянам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необхідно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подати 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відділення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: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-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письмову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заяву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громадянина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(за формою);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-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копію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довідки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або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посвідчення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про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встановлення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групи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інвалідності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(за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наявності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);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-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медичний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висновок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про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здатність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самообслуговування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потребу 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сторонній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допомозі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(потребу в транспортному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спеціалізованими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автомобілями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) (за формою);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-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довідка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про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реєстрацію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місця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проживання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;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Після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вище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зазначених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документів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громадянином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укладається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договір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про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відділенням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Київського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міського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територіального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центру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обслуговування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(за формою).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Для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отримання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 w:bidi="ar-SA"/>
        </w:rPr>
        <w:t>послуги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 w:bidi="ar-SA"/>
        </w:rPr>
        <w:t>соціальним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 w:bidi="ar-SA"/>
        </w:rPr>
        <w:t xml:space="preserve"> транспортом</w:t>
      </w: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відповідно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постанови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Кабінету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Міністрів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України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29.12.2009 № 1417 «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Деякі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питання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діяльності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територіальних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центрів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обслуговування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)»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громадянину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необхідно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звернутися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відділення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Київського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міського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територіального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центру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соціального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обслуговування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 адресою: м.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Київ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вул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. Котельникова, 32/11,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кабінет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№ </w:t>
      </w:r>
      <w:proofErr w:type="gram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4  (</w:t>
      </w:r>
      <w:proofErr w:type="gram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тел.450-83-47).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Відповідно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Положення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про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відділення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,</w:t>
      </w:r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 w:bidi="ar-SA"/>
        </w:rPr>
        <w:t> з</w:t>
      </w: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аявка 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подається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за три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дні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до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дати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виконання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послуги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до 13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години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. 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разі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якщо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громадянин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звертається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вперше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надається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письмова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заява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обслуговування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копія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довідки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про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встановлення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групи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інвалідності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копію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документа,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що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підтверджує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реєстрацію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в м.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Києві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 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lastRenderedPageBreak/>
        <w:t xml:space="preserve">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разі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неможливості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письмового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звернення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громадянина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Територіальний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центр, заявка 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може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бути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прийнята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по телефону з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наступною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передачею заяви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необхідних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документів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водію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автомобіля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в день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Замовник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обов’язково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завчасно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повідомляється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про час, дату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місце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подачі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автомобіля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маршрут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або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про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відмову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причини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відмови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окремих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випадках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в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разі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непередбачуваних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обставин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госпіталізація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від’їзд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та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інше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)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Територіальний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центр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вишуковує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можливість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здійснити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перевезення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якщо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заявка на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надання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транспортних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послуг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подається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менш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ніж</w:t>
      </w:r>
      <w:proofErr w:type="spellEnd"/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за три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дні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до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дати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виконання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послуги</w:t>
      </w:r>
      <w:proofErr w:type="spellEnd"/>
      <w:r w:rsidRPr="00E7159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 w:bidi="ar-SA"/>
        </w:rPr>
        <w:t>.</w:t>
      </w:r>
    </w:p>
    <w:p w:rsidR="00E71590" w:rsidRPr="00E71590" w:rsidRDefault="00E71590" w:rsidP="00E71590">
      <w:pPr>
        <w:widowControl/>
        <w:shd w:val="clear" w:color="auto" w:fill="FFFFFF"/>
        <w:spacing w:before="240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 w:rsidRPr="00E7159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</w:p>
    <w:tbl>
      <w:tblPr>
        <w:tblW w:w="9735" w:type="dxa"/>
        <w:tblBorders>
          <w:top w:val="dotted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E71590" w:rsidRPr="00E71590" w:rsidTr="0042046E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</w:tcPr>
          <w:p w:rsidR="00E71590" w:rsidRPr="00E71590" w:rsidRDefault="00E71590" w:rsidP="00E71590">
            <w:pPr>
              <w:widowControl/>
              <w:spacing w:before="480" w:after="480" w:line="240" w:lineRule="atLeast"/>
              <w:jc w:val="righ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</w:p>
        </w:tc>
      </w:tr>
    </w:tbl>
    <w:p w:rsidR="00E71590" w:rsidRPr="00E71590" w:rsidRDefault="00E71590" w:rsidP="00E71590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</w:pPr>
    </w:p>
    <w:p w:rsidR="00DA472E" w:rsidRDefault="00DA472E"/>
    <w:sectPr w:rsidR="00DA472E" w:rsidSect="0042046E">
      <w:type w:val="continuous"/>
      <w:pgSz w:w="11909" w:h="16834" w:code="9"/>
      <w:pgMar w:top="567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E8D"/>
    <w:multiLevelType w:val="multilevel"/>
    <w:tmpl w:val="D844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458AC"/>
    <w:multiLevelType w:val="hybridMultilevel"/>
    <w:tmpl w:val="28EE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DEC"/>
    <w:multiLevelType w:val="multilevel"/>
    <w:tmpl w:val="5AD4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C6AFB"/>
    <w:multiLevelType w:val="hybridMultilevel"/>
    <w:tmpl w:val="F2EC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751B"/>
    <w:multiLevelType w:val="hybridMultilevel"/>
    <w:tmpl w:val="B2CE2078"/>
    <w:lvl w:ilvl="0" w:tplc="154684A0">
      <w:start w:val="2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7E"/>
    <w:rsid w:val="00034C4B"/>
    <w:rsid w:val="0042046E"/>
    <w:rsid w:val="004D6B67"/>
    <w:rsid w:val="005F737E"/>
    <w:rsid w:val="0064717A"/>
    <w:rsid w:val="00B83696"/>
    <w:rsid w:val="00CF2CF4"/>
    <w:rsid w:val="00DA472E"/>
    <w:rsid w:val="00DE5B24"/>
    <w:rsid w:val="00E03489"/>
    <w:rsid w:val="00E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D395-C103-466E-82CD-B46E696D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96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5">
    <w:name w:val="List Paragraph"/>
    <w:basedOn w:val="a"/>
    <w:uiPriority w:val="34"/>
    <w:qFormat/>
    <w:rsid w:val="00E7159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4571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 Windows</cp:lastModifiedBy>
  <cp:revision>4</cp:revision>
  <cp:lastPrinted>2018-01-22T12:00:00Z</cp:lastPrinted>
  <dcterms:created xsi:type="dcterms:W3CDTF">2018-01-22T11:10:00Z</dcterms:created>
  <dcterms:modified xsi:type="dcterms:W3CDTF">2018-01-22T13:26:00Z</dcterms:modified>
</cp:coreProperties>
</file>